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3C03BB" w:rsidRDefault="00EA7523" w:rsidP="003C03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C03BB">
        <w:rPr>
          <w:b/>
          <w:sz w:val="24"/>
          <w:szCs w:val="24"/>
        </w:rPr>
        <w:t>АННОТАЦИЯ</w:t>
      </w:r>
    </w:p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к рабочей программе по предмету «</w:t>
      </w:r>
      <w:r w:rsidR="0052299D">
        <w:rPr>
          <w:b/>
          <w:sz w:val="24"/>
          <w:szCs w:val="24"/>
        </w:rPr>
        <w:t>Информатика</w:t>
      </w:r>
      <w:r w:rsidRPr="003C03BB">
        <w:rPr>
          <w:b/>
          <w:sz w:val="24"/>
          <w:szCs w:val="24"/>
        </w:rPr>
        <w:t>» для</w:t>
      </w:r>
      <w:r w:rsidR="00B2693B">
        <w:rPr>
          <w:b/>
          <w:sz w:val="24"/>
          <w:szCs w:val="24"/>
        </w:rPr>
        <w:t xml:space="preserve">  </w:t>
      </w:r>
      <w:r w:rsidR="0052299D">
        <w:rPr>
          <w:b/>
          <w:sz w:val="24"/>
          <w:szCs w:val="24"/>
        </w:rPr>
        <w:t xml:space="preserve">10-11 классов </w:t>
      </w:r>
    </w:p>
    <w:p w:rsidR="00EA7523" w:rsidRPr="003C03BB" w:rsidRDefault="00EA7523" w:rsidP="003C03BB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3C03BB" w:rsidTr="009A4087">
        <w:trPr>
          <w:trHeight w:val="165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Нормативно-правовая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52299D" w:rsidRPr="0052299D" w:rsidRDefault="0052299D" w:rsidP="0052299D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Программа по информатике для старшей школы составлена в соответствии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: </w:t>
            </w:r>
          </w:p>
          <w:p w:rsidR="0052299D" w:rsidRPr="0052299D" w:rsidRDefault="0052299D" w:rsidP="0052299D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 xml:space="preserve">требованиями Федерального государственного образовательного стандарта среднего общего образования (ФГОС СОО); </w:t>
            </w:r>
          </w:p>
          <w:p w:rsidR="0052299D" w:rsidRPr="0052299D" w:rsidRDefault="0052299D" w:rsidP="0052299D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>примерной основной образовательной программы среднего общего образования (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одобрена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решением федерального учебно-методического объединения по общему образованию; протокол от 28 июня 2016 г. № 2/16-з). </w:t>
            </w:r>
          </w:p>
          <w:p w:rsidR="0052299D" w:rsidRPr="0052299D" w:rsidRDefault="0052299D" w:rsidP="0052299D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связи. </w:t>
            </w:r>
          </w:p>
          <w:p w:rsidR="00EA7523" w:rsidRPr="003C03BB" w:rsidRDefault="0052299D" w:rsidP="0052299D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 xml:space="preserve">Программа является ключевым компонентом учебно-методического комплекта по информатике для основной школы (авторы Л. Л.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Босова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, А. Ю.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Босова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>; издательство «БИНОМ.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Лаборатория знаний»).</w:t>
            </w:r>
            <w:proofErr w:type="gramEnd"/>
          </w:p>
        </w:tc>
      </w:tr>
      <w:tr w:rsidR="00EA7523" w:rsidRPr="003C03BB" w:rsidTr="0052299D">
        <w:trPr>
          <w:trHeight w:val="41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124A9A" w:rsidRPr="00124A9A" w:rsidRDefault="00124A9A" w:rsidP="00124A9A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124A9A">
              <w:rPr>
                <w:color w:val="000000"/>
                <w:sz w:val="24"/>
                <w:szCs w:val="24"/>
                <w:lang w:val="ru-RU"/>
              </w:rPr>
              <w:t>1.</w:t>
            </w:r>
            <w:r w:rsidRPr="00124A9A">
              <w:rPr>
                <w:color w:val="000000"/>
                <w:sz w:val="24"/>
                <w:szCs w:val="24"/>
                <w:lang w:val="ru-RU"/>
              </w:rPr>
              <w:tab/>
              <w:t xml:space="preserve">Информатика. 10 класс: самостоятельные и контрольные работы / Л.Л. </w:t>
            </w:r>
            <w:proofErr w:type="spellStart"/>
            <w:r w:rsidRPr="00124A9A">
              <w:rPr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124A9A">
              <w:rPr>
                <w:color w:val="000000"/>
                <w:sz w:val="24"/>
                <w:szCs w:val="24"/>
                <w:lang w:val="ru-RU"/>
              </w:rPr>
              <w:t xml:space="preserve">, А.Ю. </w:t>
            </w:r>
            <w:proofErr w:type="spellStart"/>
            <w:r w:rsidRPr="00124A9A">
              <w:rPr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124A9A">
              <w:rPr>
                <w:color w:val="000000"/>
                <w:sz w:val="24"/>
                <w:szCs w:val="24"/>
                <w:lang w:val="ru-RU"/>
              </w:rPr>
              <w:t>, А.А. Лобанов, Т.Ю. Лобанова</w:t>
            </w:r>
          </w:p>
          <w:p w:rsidR="00124A9A" w:rsidRPr="00124A9A" w:rsidRDefault="00124A9A" w:rsidP="00124A9A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124A9A">
              <w:rPr>
                <w:color w:val="000000"/>
                <w:sz w:val="24"/>
                <w:szCs w:val="24"/>
                <w:lang w:val="ru-RU"/>
              </w:rPr>
              <w:t>2.</w:t>
            </w:r>
            <w:r w:rsidRPr="00124A9A">
              <w:rPr>
                <w:color w:val="000000"/>
                <w:sz w:val="24"/>
                <w:szCs w:val="24"/>
                <w:lang w:val="ru-RU"/>
              </w:rPr>
              <w:tab/>
              <w:t xml:space="preserve">Информатика. 10 класс. Базовый уровень: учебник / Л.Л. </w:t>
            </w:r>
            <w:proofErr w:type="spellStart"/>
            <w:r w:rsidRPr="00124A9A">
              <w:rPr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124A9A">
              <w:rPr>
                <w:color w:val="000000"/>
                <w:sz w:val="24"/>
                <w:szCs w:val="24"/>
                <w:lang w:val="ru-RU"/>
              </w:rPr>
              <w:t xml:space="preserve">, А.Ю. </w:t>
            </w:r>
            <w:proofErr w:type="spellStart"/>
            <w:r w:rsidRPr="00124A9A">
              <w:rPr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</w:p>
          <w:p w:rsidR="00EA7523" w:rsidRPr="003C03BB" w:rsidRDefault="00124A9A" w:rsidP="00124A9A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124A9A">
              <w:rPr>
                <w:color w:val="000000"/>
                <w:sz w:val="24"/>
                <w:szCs w:val="24"/>
                <w:lang w:val="ru-RU"/>
              </w:rPr>
              <w:t>3.</w:t>
            </w:r>
            <w:r w:rsidRPr="00124A9A">
              <w:rPr>
                <w:color w:val="000000"/>
                <w:sz w:val="24"/>
                <w:szCs w:val="24"/>
                <w:lang w:val="ru-RU"/>
              </w:rPr>
              <w:tab/>
              <w:t xml:space="preserve">Информатика. 10–11 классы. Базовый уровень: методическое пособие / Л.Л. </w:t>
            </w:r>
            <w:proofErr w:type="spellStart"/>
            <w:r w:rsidRPr="00124A9A">
              <w:rPr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  <w:r w:rsidRPr="00124A9A">
              <w:rPr>
                <w:color w:val="000000"/>
                <w:sz w:val="24"/>
                <w:szCs w:val="24"/>
                <w:lang w:val="ru-RU"/>
              </w:rPr>
              <w:t xml:space="preserve">, А.Ю. </w:t>
            </w:r>
            <w:proofErr w:type="spellStart"/>
            <w:r w:rsidRPr="00124A9A">
              <w:rPr>
                <w:color w:val="000000"/>
                <w:sz w:val="24"/>
                <w:szCs w:val="24"/>
                <w:lang w:val="ru-RU"/>
              </w:rPr>
              <w:t>Босова</w:t>
            </w:r>
            <w:proofErr w:type="spellEnd"/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Основные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цели</w:t>
            </w:r>
            <w:proofErr w:type="spellEnd"/>
            <w:r w:rsidRPr="003C03BB">
              <w:rPr>
                <w:sz w:val="24"/>
                <w:szCs w:val="24"/>
              </w:rPr>
              <w:t xml:space="preserve"> и </w:t>
            </w:r>
            <w:proofErr w:type="spellStart"/>
            <w:r w:rsidRPr="003C03B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 </w:t>
            </w:r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представлений о роли информатики, информационных и коммуникационных технологий в современном обществе; </w:t>
            </w:r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основ логического и алгоритмического мышления; </w:t>
            </w:r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      </w:r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представлений о влиянии информационных технологий на жизнь человека в обществе; </w:t>
            </w:r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proofErr w:type="gramStart"/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 xml:space="preserve">понимание социального, экономического, политического, культурного, юридического, </w:t>
            </w:r>
            <w:r w:rsidRPr="0052299D">
              <w:rPr>
                <w:sz w:val="24"/>
                <w:szCs w:val="24"/>
                <w:lang w:val="ru-RU"/>
              </w:rPr>
              <w:lastRenderedPageBreak/>
              <w:t xml:space="preserve">природного, эргономического, медицинского и физиологического контекстов информационных технологий; </w:t>
            </w:r>
            <w:proofErr w:type="gramEnd"/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 xml:space="preserve">принятие правовых и этических аспектов информационных технологий; </w:t>
            </w:r>
          </w:p>
          <w:p w:rsidR="0052299D" w:rsidRPr="0052299D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 xml:space="preserve">осознание ответственности людей, вовлечённых в создание и использование информационных систем, распространение информации. </w:t>
            </w:r>
          </w:p>
          <w:p w:rsidR="00EA7523" w:rsidRPr="003C03BB" w:rsidRDefault="0052299D" w:rsidP="0052299D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      </w:r>
          </w:p>
        </w:tc>
      </w:tr>
      <w:tr w:rsidR="00EA7523" w:rsidRPr="003C03BB" w:rsidTr="008E3121">
        <w:trPr>
          <w:trHeight w:val="68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3C03BB" w:rsidRDefault="0052299D" w:rsidP="0052299D">
            <w:pPr>
              <w:ind w:right="142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Курс рассчитан на 68 ч</w:t>
            </w:r>
            <w:r>
              <w:rPr>
                <w:sz w:val="24"/>
                <w:szCs w:val="24"/>
                <w:lang w:val="ru-RU"/>
              </w:rPr>
              <w:t>.</w:t>
            </w:r>
            <w:r w:rsidRPr="0052299D">
              <w:rPr>
                <w:sz w:val="24"/>
                <w:szCs w:val="24"/>
                <w:lang w:val="ru-RU"/>
              </w:rPr>
              <w:t>, 1 раз в неделю.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Личностные,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и предметные результаты освоения конкретного учебного предмета, курса. 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 xml:space="preserve">понимание предмета, ключевых вопросов и основных составляющих элементов изучаемой предметной области; 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•</w:t>
            </w:r>
            <w:r w:rsidRPr="0052299D">
              <w:rPr>
                <w:sz w:val="24"/>
                <w:szCs w:val="24"/>
                <w:lang w:val="ru-RU"/>
              </w:rPr>
              <w:tab/>
      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основной образовательной программы: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2299D">
              <w:rPr>
                <w:sz w:val="24"/>
                <w:szCs w:val="24"/>
                <w:lang w:val="ru-RU"/>
              </w:rPr>
              <w:t>•        личностным, включающим готовность и способность об-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учающихся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к саморазвитию и личностному самоопределению,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      </w:r>
            <w:proofErr w:type="gramEnd"/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2299D">
              <w:rPr>
                <w:sz w:val="24"/>
                <w:szCs w:val="24"/>
                <w:lang w:val="ru-RU"/>
              </w:rPr>
              <w:t xml:space="preserve">•       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, включающим освоенные обучающимися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понятия и универсальные учебные действия (регулятивные, познавательные, коммуникативные), способность их использования в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по¬знавательной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  <w:proofErr w:type="gramEnd"/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2299D">
              <w:rPr>
                <w:sz w:val="24"/>
                <w:szCs w:val="24"/>
                <w:lang w:val="ru-RU"/>
              </w:rPr>
              <w:t>•        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      </w:r>
            <w:proofErr w:type="gramEnd"/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К личностным результатам, на становление которых оказывает влияние изучение курса информатики, можно отнести: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уважение ко всем формам собственности, готовность к защите своей собственности,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осознанный выбор будущей профессии как путь и способ реализации собственных жизненных планов;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lastRenderedPageBreak/>
      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2299D">
              <w:rPr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результаты освоения основной образовательной программы представлены тремя группами универсальных учебных действий (УУД).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самостоятельно определять цели, задавать параметры и критерии, по которым можно определить, что цель достигнута;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 – 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организовывать эффективный поиск ресурсов, необходимых для достижения поставленной цели;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lastRenderedPageBreak/>
              <w:t xml:space="preserve"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научится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>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– осуществлять деловую коммуникацию как со сверстниками, так и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со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координировать и выполнять работу в условиях реального, виртуального и комбинированного взаимодействия;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развернуто, логично и точно излагать свою точку зрения с использованием адекватных (устных и письменных) языковых средств.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Предметные результаты освоения учебного предмета «Информатика»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Информация и информационные процессы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получит возможность научиться: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использовать знания о месте информатики в современной научной картине мира;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– строить неравномерные коды, допускающие однозначное декодирование сообщений, используя условие 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Фано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>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использовать знания о кодах, которые позволяют обнаруживать ошибки при передаче данных, а также о помехоустойчивых кодах.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Компьютер и его программное обеспечение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научится: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применять антивирусные программы для обеспечения стабильной работы технических средств ИКТ;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использовать готовые прикладные компьютерные программы в соответствии с типом решаемых задач и по выбранной специализации;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– соблюдать санитарно-гигиенические требования при работе за персональным компьютером в соответствии с нормами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действующих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СанПиН.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получит возможность научиться: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классифицировать программное обеспечение в соответствии с кругом выполняемых задач;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понимать основные принципы устройства современного компьютера и мобильных электронных устройств;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использовать правила безопасной и экономичной работы с компьютерами и мобильными устройствами;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понимать принцип управления робототехническим устройством;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осознанно подходить к выбору ИКТ - сре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дств дл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>я своих учебных и иных целей;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lastRenderedPageBreak/>
              <w:t>– диагностировать состояние персонального компьютера или мобильных устройств на предмет их заражения компьютерным вирусом;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узнать о том, какие задачи решаются с помощью суперкомпьютеров; узнать, какие существуют физические ограничения для характеристик компьютера.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Представление информации в компьютере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научится: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 xml:space="preserve">– переводить заданное натуральное число из двоичной записи в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восьмеричную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и шестнадцатеричную, и обратно; сравнивать числа, записанные в двоичной, восьмеричной и шестнадцатеричной системах счисления;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определять информационный объём графических и звуковых данных при заданных условиях дискретизации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получит возможность научиться: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–научиться складывать и вычитать числа, записанные в двоичной, восьмеричной и шестнадцатеричной системах счисления;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52299D">
              <w:rPr>
                <w:sz w:val="24"/>
                <w:szCs w:val="24"/>
                <w:lang w:val="ru-RU"/>
              </w:rPr>
              <w:t>спользовать</w:t>
            </w:r>
            <w:proofErr w:type="spellEnd"/>
            <w:r w:rsidRPr="0052299D">
              <w:rPr>
                <w:sz w:val="24"/>
                <w:szCs w:val="24"/>
                <w:lang w:val="ru-RU"/>
              </w:rPr>
              <w:t xml:space="preserve"> знания о дискретизации данных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99D">
              <w:rPr>
                <w:sz w:val="24"/>
                <w:szCs w:val="24"/>
                <w:lang w:val="ru-RU"/>
              </w:rPr>
              <w:t>научных</w:t>
            </w:r>
            <w:proofErr w:type="gramEnd"/>
            <w:r w:rsidRPr="0052299D">
              <w:rPr>
                <w:sz w:val="24"/>
                <w:szCs w:val="24"/>
                <w:lang w:val="ru-RU"/>
              </w:rPr>
              <w:t xml:space="preserve"> исследования наук и технике.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Элементы теории множеств и алгебры логики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научится: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строить логической выражение по заданной таблице истинности; решать несложные логические уравнения.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получит возможность научиться: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выполнять эквивалентные преобразования логических выражений, используя законы алгебры логики, в том числе и при составлении поисковых запросов.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Современные технологии создания и обработки информационных объектов</w:t>
            </w:r>
          </w:p>
          <w:p w:rsidR="0052299D" w:rsidRPr="0052299D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Выпускник на базовом уровне научится:</w:t>
            </w:r>
          </w:p>
          <w:p w:rsidR="002E2B88" w:rsidRPr="003C03BB" w:rsidRDefault="0052299D" w:rsidP="0052299D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52299D">
              <w:rPr>
                <w:sz w:val="24"/>
                <w:szCs w:val="24"/>
                <w:lang w:val="ru-RU"/>
              </w:rPr>
              <w:t>– создавать структурированные текстовые документы и демонстрационные материалы с использованием возможностей современных программных средств.</w:t>
            </w: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124A9A" w:rsidRPr="00124A9A" w:rsidRDefault="00124A9A" w:rsidP="00011DD9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Критерии и нормы оценки знаний учащихся</w:t>
            </w:r>
          </w:p>
          <w:p w:rsidR="00124A9A" w:rsidRPr="00124A9A" w:rsidRDefault="00124A9A" w:rsidP="00011DD9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Критерий оценки устного ответа</w:t>
            </w:r>
          </w:p>
          <w:p w:rsidR="00124A9A" w:rsidRPr="00124A9A" w:rsidRDefault="00124A9A" w:rsidP="00011DD9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Отметка «5»: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      </w:r>
          </w:p>
          <w:p w:rsidR="00124A9A" w:rsidRPr="00124A9A" w:rsidRDefault="00124A9A" w:rsidP="00011DD9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         Отметка «4»: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      </w:r>
          </w:p>
          <w:p w:rsidR="00011DD9" w:rsidRPr="00124A9A" w:rsidRDefault="00124A9A" w:rsidP="00011DD9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         Отметка «3»: ответ полный, но при этом допущена существенная ошибка, или неполный, несвязный.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lastRenderedPageBreak/>
              <w:t xml:space="preserve"> Отметка 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Критерий оценки практического задания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         Отметка «5»: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1) работа выполнена полностью и правильно; сделаны правильные выводы; </w:t>
            </w:r>
            <w:proofErr w:type="gramStart"/>
            <w:r w:rsidRPr="00124A9A">
              <w:rPr>
                <w:lang w:val="ru-RU"/>
              </w:rPr>
              <w:t xml:space="preserve">2) </w:t>
            </w:r>
            <w:proofErr w:type="gramEnd"/>
            <w:r w:rsidRPr="00124A9A">
              <w:rPr>
                <w:lang w:val="ru-RU"/>
              </w:rPr>
              <w:t>работа выполнена по плану с учетом техники безопасности.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         Отметка «4»: работа выполнена правильно с учетом 2-3 несущественных ошибок исправленных самостоятельно по требованию учителя.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         Отметка «3»: работа выполнена правильно не менее чем на половину или допущена существенная ошибка.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 xml:space="preserve">         Отметка «2»: допущены две (и более) существенные ошибки в ходе работы, которые учащийся не может исправить даже по требованию учителя.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Формы текущего контроля знаний, умений, навыков;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промежуточной и итоговой аттестации учащихся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Все формы контроля по продолжительности рассчитаны на 10-40 минут.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Текущий контроль осуществляется с помощью компьютерного практикума в форме практических работ и практических заданий.</w:t>
            </w:r>
          </w:p>
          <w:p w:rsidR="00124A9A" w:rsidRPr="00124A9A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Тематический контроль осуществляется по завершении крупного блока (темы) в форме контрольной работы, тестирования,  выполнения зачетной практической работы.</w:t>
            </w:r>
          </w:p>
          <w:p w:rsidR="00D27AF3" w:rsidRPr="00D27AF3" w:rsidRDefault="00124A9A" w:rsidP="00124A9A">
            <w:pPr>
              <w:pStyle w:val="a5"/>
              <w:shd w:val="clear" w:color="auto" w:fill="FFFFFF"/>
              <w:ind w:right="142"/>
              <w:jc w:val="both"/>
              <w:textAlignment w:val="baseline"/>
              <w:rPr>
                <w:lang w:val="ru-RU"/>
              </w:rPr>
            </w:pPr>
            <w:r w:rsidRPr="00124A9A">
              <w:rPr>
                <w:lang w:val="ru-RU"/>
              </w:rPr>
              <w:t>Итоговый контроль осуществляется по завершении учебного материала в форме, определяемой Положением образовательного учреждени</w:t>
            </w:r>
            <w:proofErr w:type="gramStart"/>
            <w:r w:rsidRPr="00124A9A">
              <w:rPr>
                <w:lang w:val="ru-RU"/>
              </w:rPr>
              <w:t>я-</w:t>
            </w:r>
            <w:proofErr w:type="gramEnd"/>
            <w:r w:rsidRPr="00124A9A">
              <w:rPr>
                <w:lang w:val="ru-RU"/>
              </w:rPr>
              <w:t xml:space="preserve"> контрольной работы.</w:t>
            </w:r>
          </w:p>
          <w:p w:rsidR="00EA7523" w:rsidRPr="003C03BB" w:rsidRDefault="00EA7523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11DD9"/>
    <w:rsid w:val="000F68E5"/>
    <w:rsid w:val="00124A9A"/>
    <w:rsid w:val="00145CCB"/>
    <w:rsid w:val="00173EF1"/>
    <w:rsid w:val="001D5A9C"/>
    <w:rsid w:val="0026540D"/>
    <w:rsid w:val="002E2B88"/>
    <w:rsid w:val="0031625C"/>
    <w:rsid w:val="00362A4B"/>
    <w:rsid w:val="003C03BB"/>
    <w:rsid w:val="0052299D"/>
    <w:rsid w:val="008143DA"/>
    <w:rsid w:val="00856EF0"/>
    <w:rsid w:val="00890880"/>
    <w:rsid w:val="00896EFA"/>
    <w:rsid w:val="008E3121"/>
    <w:rsid w:val="00B2693B"/>
    <w:rsid w:val="00B30B37"/>
    <w:rsid w:val="00BB49E2"/>
    <w:rsid w:val="00D27AF3"/>
    <w:rsid w:val="00D3364F"/>
    <w:rsid w:val="00DE2842"/>
    <w:rsid w:val="00EA7523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2021-01-13T08:39:00Z</dcterms:created>
  <dcterms:modified xsi:type="dcterms:W3CDTF">2021-01-13T08:39:00Z</dcterms:modified>
</cp:coreProperties>
</file>